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543" w:type="dxa"/>
        <w:jc w:val="center"/>
        <w:tblLook w:val="04A0"/>
      </w:tblPr>
      <w:tblGrid>
        <w:gridCol w:w="3334"/>
        <w:gridCol w:w="2441"/>
        <w:gridCol w:w="2442"/>
        <w:gridCol w:w="2442"/>
        <w:gridCol w:w="2442"/>
        <w:gridCol w:w="2442"/>
      </w:tblGrid>
      <w:tr w:rsidR="007B79DF" w:rsidTr="007B79DF">
        <w:trPr>
          <w:trHeight w:val="960"/>
          <w:jc w:val="center"/>
        </w:trPr>
        <w:tc>
          <w:tcPr>
            <w:tcW w:w="3334" w:type="dxa"/>
          </w:tcPr>
          <w:p w:rsidR="007B79DF" w:rsidRPr="007B79DF" w:rsidRDefault="007B79DF">
            <w:pPr>
              <w:rPr>
                <w:sz w:val="40"/>
                <w:szCs w:val="40"/>
              </w:rPr>
            </w:pPr>
            <w:r w:rsidRPr="007B79DF">
              <w:rPr>
                <w:rFonts w:ascii="Arial" w:hAnsi="Arial" w:cs="Arial"/>
                <w:b/>
                <w:sz w:val="40"/>
                <w:szCs w:val="40"/>
              </w:rPr>
              <w:t>Assessment Objective 2</w:t>
            </w:r>
          </w:p>
        </w:tc>
        <w:tc>
          <w:tcPr>
            <w:tcW w:w="2441" w:type="dxa"/>
          </w:tcPr>
          <w:p w:rsidR="007B79DF" w:rsidRDefault="007B79DF" w:rsidP="00E50095">
            <w:pPr>
              <w:rPr>
                <w:rFonts w:ascii="Arial" w:hAnsi="Arial" w:cs="Arial"/>
                <w:b/>
                <w:sz w:val="28"/>
                <w:szCs w:val="28"/>
              </w:rPr>
            </w:pPr>
            <w:r w:rsidRPr="006C431E">
              <w:rPr>
                <w:rFonts w:ascii="Arial" w:hAnsi="Arial" w:cs="Arial"/>
                <w:b/>
                <w:sz w:val="28"/>
                <w:szCs w:val="28"/>
              </w:rPr>
              <w:t>Limited</w:t>
            </w:r>
            <w:r>
              <w:rPr>
                <w:rFonts w:ascii="Arial" w:hAnsi="Arial" w:cs="Arial"/>
                <w:b/>
                <w:sz w:val="28"/>
                <w:szCs w:val="28"/>
              </w:rPr>
              <w:t xml:space="preserve"> </w:t>
            </w:r>
          </w:p>
          <w:p w:rsidR="007B79DF" w:rsidRDefault="007B79DF" w:rsidP="00E50095">
            <w:pPr>
              <w:rPr>
                <w:rFonts w:ascii="Arial" w:hAnsi="Arial" w:cs="Arial"/>
                <w:b/>
                <w:sz w:val="28"/>
                <w:szCs w:val="28"/>
              </w:rPr>
            </w:pPr>
            <w:r>
              <w:rPr>
                <w:rFonts w:ascii="Arial" w:hAnsi="Arial" w:cs="Arial"/>
                <w:b/>
                <w:sz w:val="28"/>
                <w:szCs w:val="28"/>
              </w:rPr>
              <w:t>G/F</w:t>
            </w:r>
          </w:p>
          <w:p w:rsidR="007B79DF" w:rsidRPr="008C3DBF" w:rsidRDefault="007B79DF" w:rsidP="00E50095">
            <w:pPr>
              <w:rPr>
                <w:rFonts w:ascii="Arial" w:hAnsi="Arial" w:cs="Arial"/>
                <w:b/>
                <w:sz w:val="28"/>
                <w:szCs w:val="28"/>
              </w:rPr>
            </w:pPr>
            <w:r w:rsidRPr="006C431E">
              <w:rPr>
                <w:rFonts w:ascii="Arial" w:hAnsi="Arial" w:cs="Arial"/>
                <w:sz w:val="28"/>
                <w:szCs w:val="28"/>
              </w:rPr>
              <w:t>(1-2 marks)</w:t>
            </w:r>
          </w:p>
        </w:tc>
        <w:tc>
          <w:tcPr>
            <w:tcW w:w="2442" w:type="dxa"/>
          </w:tcPr>
          <w:p w:rsidR="007B79DF" w:rsidRDefault="007B79DF" w:rsidP="00CA082D">
            <w:pPr>
              <w:rPr>
                <w:rFonts w:ascii="Arial" w:hAnsi="Arial" w:cs="Arial"/>
                <w:b/>
                <w:sz w:val="28"/>
                <w:szCs w:val="28"/>
              </w:rPr>
            </w:pPr>
            <w:r w:rsidRPr="006C431E">
              <w:rPr>
                <w:rFonts w:ascii="Arial" w:hAnsi="Arial" w:cs="Arial"/>
                <w:b/>
                <w:sz w:val="28"/>
                <w:szCs w:val="28"/>
              </w:rPr>
              <w:t>Basic</w:t>
            </w:r>
            <w:r>
              <w:rPr>
                <w:rFonts w:ascii="Arial" w:hAnsi="Arial" w:cs="Arial"/>
                <w:b/>
                <w:sz w:val="28"/>
                <w:szCs w:val="28"/>
              </w:rPr>
              <w:t xml:space="preserve"> </w:t>
            </w:r>
          </w:p>
          <w:p w:rsidR="007B79DF" w:rsidRPr="006C431E" w:rsidRDefault="007B79DF" w:rsidP="00CA082D">
            <w:pPr>
              <w:rPr>
                <w:rFonts w:ascii="Arial" w:hAnsi="Arial" w:cs="Arial"/>
                <w:b/>
                <w:sz w:val="28"/>
                <w:szCs w:val="28"/>
              </w:rPr>
            </w:pPr>
            <w:r>
              <w:rPr>
                <w:rFonts w:ascii="Arial" w:hAnsi="Arial" w:cs="Arial"/>
                <w:b/>
                <w:sz w:val="28"/>
                <w:szCs w:val="28"/>
              </w:rPr>
              <w:t>E</w:t>
            </w:r>
          </w:p>
          <w:p w:rsidR="007B79DF" w:rsidRPr="006C431E" w:rsidRDefault="007B79DF" w:rsidP="00CA082D">
            <w:pPr>
              <w:tabs>
                <w:tab w:val="left" w:pos="1440"/>
                <w:tab w:val="left" w:pos="1620"/>
                <w:tab w:val="left" w:pos="2160"/>
              </w:tabs>
              <w:autoSpaceDE w:val="0"/>
              <w:autoSpaceDN w:val="0"/>
              <w:adjustRightInd w:val="0"/>
              <w:rPr>
                <w:rFonts w:ascii="Arial" w:hAnsi="Arial" w:cs="Arial"/>
                <w:bCs/>
                <w:color w:val="000000"/>
                <w:sz w:val="20"/>
                <w:szCs w:val="20"/>
              </w:rPr>
            </w:pPr>
            <w:r w:rsidRPr="006C431E">
              <w:rPr>
                <w:rFonts w:ascii="Arial" w:hAnsi="Arial" w:cs="Arial"/>
                <w:sz w:val="28"/>
                <w:szCs w:val="28"/>
              </w:rPr>
              <w:t>(</w:t>
            </w:r>
            <w:r>
              <w:rPr>
                <w:rFonts w:ascii="Arial" w:hAnsi="Arial" w:cs="Arial"/>
                <w:sz w:val="28"/>
                <w:szCs w:val="28"/>
              </w:rPr>
              <w:t>3</w:t>
            </w:r>
            <w:r w:rsidRPr="006C431E">
              <w:rPr>
                <w:rFonts w:ascii="Arial" w:hAnsi="Arial" w:cs="Arial"/>
                <w:sz w:val="28"/>
                <w:szCs w:val="28"/>
              </w:rPr>
              <w:t>-</w:t>
            </w:r>
            <w:r>
              <w:rPr>
                <w:rFonts w:ascii="Arial" w:hAnsi="Arial" w:cs="Arial"/>
                <w:sz w:val="28"/>
                <w:szCs w:val="28"/>
              </w:rPr>
              <w:t>4</w:t>
            </w:r>
            <w:r w:rsidRPr="006C431E">
              <w:rPr>
                <w:rFonts w:ascii="Arial" w:hAnsi="Arial" w:cs="Arial"/>
                <w:sz w:val="28"/>
                <w:szCs w:val="28"/>
              </w:rPr>
              <w:t xml:space="preserve"> marks)</w:t>
            </w:r>
          </w:p>
        </w:tc>
        <w:tc>
          <w:tcPr>
            <w:tcW w:w="2442" w:type="dxa"/>
          </w:tcPr>
          <w:p w:rsidR="007B79DF" w:rsidRDefault="007B79DF" w:rsidP="006670D8">
            <w:pPr>
              <w:rPr>
                <w:rFonts w:ascii="Arial" w:hAnsi="Arial" w:cs="Arial"/>
                <w:b/>
                <w:sz w:val="28"/>
                <w:szCs w:val="28"/>
              </w:rPr>
            </w:pPr>
            <w:r w:rsidRPr="006C431E">
              <w:rPr>
                <w:rFonts w:ascii="Arial" w:hAnsi="Arial" w:cs="Arial"/>
                <w:b/>
                <w:sz w:val="28"/>
                <w:szCs w:val="28"/>
              </w:rPr>
              <w:t>Competent</w:t>
            </w:r>
            <w:r>
              <w:rPr>
                <w:rFonts w:ascii="Arial" w:hAnsi="Arial" w:cs="Arial"/>
                <w:b/>
                <w:sz w:val="28"/>
                <w:szCs w:val="28"/>
              </w:rPr>
              <w:t xml:space="preserve"> </w:t>
            </w:r>
          </w:p>
          <w:p w:rsidR="007B79DF" w:rsidRPr="006C431E" w:rsidRDefault="007B79DF" w:rsidP="006670D8">
            <w:pPr>
              <w:rPr>
                <w:rFonts w:ascii="Arial" w:hAnsi="Arial" w:cs="Arial"/>
                <w:b/>
                <w:sz w:val="28"/>
                <w:szCs w:val="28"/>
              </w:rPr>
            </w:pPr>
            <w:r>
              <w:rPr>
                <w:rFonts w:ascii="Arial" w:hAnsi="Arial" w:cs="Arial"/>
                <w:b/>
                <w:sz w:val="28"/>
                <w:szCs w:val="28"/>
              </w:rPr>
              <w:t>D/C</w:t>
            </w:r>
          </w:p>
          <w:p w:rsidR="007B79DF" w:rsidRPr="006C431E" w:rsidRDefault="007B79DF" w:rsidP="006670D8">
            <w:pPr>
              <w:rPr>
                <w:rFonts w:ascii="Arial" w:hAnsi="Arial" w:cs="Arial"/>
                <w:sz w:val="20"/>
                <w:szCs w:val="20"/>
              </w:rPr>
            </w:pPr>
            <w:r w:rsidRPr="006C431E">
              <w:rPr>
                <w:rFonts w:ascii="Arial" w:hAnsi="Arial" w:cs="Arial"/>
                <w:sz w:val="28"/>
                <w:szCs w:val="28"/>
              </w:rPr>
              <w:t>(</w:t>
            </w:r>
            <w:r>
              <w:rPr>
                <w:rFonts w:ascii="Arial" w:hAnsi="Arial" w:cs="Arial"/>
                <w:sz w:val="28"/>
                <w:szCs w:val="28"/>
              </w:rPr>
              <w:t>5</w:t>
            </w:r>
            <w:r w:rsidRPr="006C431E">
              <w:rPr>
                <w:rFonts w:ascii="Arial" w:hAnsi="Arial" w:cs="Arial"/>
                <w:sz w:val="28"/>
                <w:szCs w:val="28"/>
              </w:rPr>
              <w:t>-</w:t>
            </w:r>
            <w:r>
              <w:rPr>
                <w:rFonts w:ascii="Arial" w:hAnsi="Arial" w:cs="Arial"/>
                <w:sz w:val="28"/>
                <w:szCs w:val="28"/>
              </w:rPr>
              <w:t>6</w:t>
            </w:r>
            <w:r w:rsidRPr="006C431E">
              <w:rPr>
                <w:rFonts w:ascii="Arial" w:hAnsi="Arial" w:cs="Arial"/>
                <w:sz w:val="28"/>
                <w:szCs w:val="28"/>
              </w:rPr>
              <w:t xml:space="preserve"> marks)</w:t>
            </w:r>
          </w:p>
        </w:tc>
        <w:tc>
          <w:tcPr>
            <w:tcW w:w="2442" w:type="dxa"/>
          </w:tcPr>
          <w:p w:rsidR="007B79DF" w:rsidRDefault="007B79DF" w:rsidP="009A349E">
            <w:pPr>
              <w:rPr>
                <w:rFonts w:ascii="Arial" w:hAnsi="Arial" w:cs="Arial"/>
                <w:b/>
                <w:sz w:val="28"/>
                <w:szCs w:val="28"/>
              </w:rPr>
            </w:pPr>
            <w:r w:rsidRPr="006C431E">
              <w:rPr>
                <w:rFonts w:ascii="Arial" w:hAnsi="Arial" w:cs="Arial"/>
                <w:b/>
                <w:sz w:val="28"/>
                <w:szCs w:val="28"/>
              </w:rPr>
              <w:t>Confident</w:t>
            </w:r>
            <w:r>
              <w:rPr>
                <w:rFonts w:ascii="Arial" w:hAnsi="Arial" w:cs="Arial"/>
                <w:b/>
                <w:sz w:val="28"/>
                <w:szCs w:val="28"/>
              </w:rPr>
              <w:t xml:space="preserve"> </w:t>
            </w:r>
          </w:p>
          <w:p w:rsidR="007B79DF" w:rsidRPr="006C431E" w:rsidRDefault="007B79DF" w:rsidP="009A349E">
            <w:pPr>
              <w:rPr>
                <w:rFonts w:ascii="Arial" w:hAnsi="Arial" w:cs="Arial"/>
                <w:b/>
                <w:sz w:val="28"/>
                <w:szCs w:val="28"/>
              </w:rPr>
            </w:pPr>
            <w:r>
              <w:rPr>
                <w:rFonts w:ascii="Arial" w:hAnsi="Arial" w:cs="Arial"/>
                <w:b/>
                <w:sz w:val="28"/>
                <w:szCs w:val="28"/>
              </w:rPr>
              <w:t>B</w:t>
            </w:r>
          </w:p>
          <w:p w:rsidR="007B79DF" w:rsidRPr="006C431E" w:rsidRDefault="007B79DF" w:rsidP="009A349E">
            <w:pPr>
              <w:rPr>
                <w:rFonts w:ascii="Arial" w:hAnsi="Arial" w:cs="Arial"/>
                <w:b/>
                <w:sz w:val="28"/>
                <w:szCs w:val="28"/>
              </w:rPr>
            </w:pPr>
            <w:r w:rsidRPr="006C431E">
              <w:rPr>
                <w:rFonts w:ascii="Arial" w:hAnsi="Arial" w:cs="Arial"/>
                <w:sz w:val="28"/>
                <w:szCs w:val="28"/>
              </w:rPr>
              <w:t>(</w:t>
            </w:r>
            <w:r>
              <w:rPr>
                <w:rFonts w:ascii="Arial" w:hAnsi="Arial" w:cs="Arial"/>
                <w:sz w:val="28"/>
                <w:szCs w:val="28"/>
              </w:rPr>
              <w:t>7</w:t>
            </w:r>
            <w:r w:rsidRPr="006C431E">
              <w:rPr>
                <w:rFonts w:ascii="Arial" w:hAnsi="Arial" w:cs="Arial"/>
                <w:sz w:val="28"/>
                <w:szCs w:val="28"/>
              </w:rPr>
              <w:t>-</w:t>
            </w:r>
            <w:r>
              <w:rPr>
                <w:rFonts w:ascii="Arial" w:hAnsi="Arial" w:cs="Arial"/>
                <w:sz w:val="28"/>
                <w:szCs w:val="28"/>
              </w:rPr>
              <w:t>8</w:t>
            </w:r>
            <w:r w:rsidRPr="006C431E">
              <w:rPr>
                <w:rFonts w:ascii="Arial" w:hAnsi="Arial" w:cs="Arial"/>
                <w:sz w:val="28"/>
                <w:szCs w:val="28"/>
              </w:rPr>
              <w:t xml:space="preserve"> marks)</w:t>
            </w:r>
          </w:p>
        </w:tc>
        <w:tc>
          <w:tcPr>
            <w:tcW w:w="2442" w:type="dxa"/>
          </w:tcPr>
          <w:p w:rsidR="007B79DF" w:rsidRDefault="007B79DF" w:rsidP="00A91078">
            <w:pPr>
              <w:rPr>
                <w:rFonts w:ascii="Arial" w:hAnsi="Arial" w:cs="Arial"/>
                <w:b/>
                <w:sz w:val="28"/>
                <w:szCs w:val="28"/>
              </w:rPr>
            </w:pPr>
            <w:r w:rsidRPr="006C431E">
              <w:rPr>
                <w:rFonts w:ascii="Arial" w:hAnsi="Arial" w:cs="Arial"/>
                <w:b/>
                <w:sz w:val="28"/>
                <w:szCs w:val="28"/>
              </w:rPr>
              <w:t>Fluent</w:t>
            </w:r>
            <w:r>
              <w:rPr>
                <w:rFonts w:ascii="Arial" w:hAnsi="Arial" w:cs="Arial"/>
                <w:b/>
                <w:sz w:val="28"/>
                <w:szCs w:val="28"/>
              </w:rPr>
              <w:t xml:space="preserve"> </w:t>
            </w:r>
          </w:p>
          <w:p w:rsidR="007B79DF" w:rsidRPr="006C431E" w:rsidRDefault="007B79DF" w:rsidP="00A91078">
            <w:pPr>
              <w:rPr>
                <w:rFonts w:ascii="Arial" w:hAnsi="Arial" w:cs="Arial"/>
                <w:b/>
                <w:sz w:val="28"/>
                <w:szCs w:val="28"/>
              </w:rPr>
            </w:pPr>
            <w:r>
              <w:rPr>
                <w:rFonts w:ascii="Arial" w:hAnsi="Arial" w:cs="Arial"/>
                <w:b/>
                <w:sz w:val="28"/>
                <w:szCs w:val="28"/>
              </w:rPr>
              <w:t>A/A*</w:t>
            </w:r>
          </w:p>
          <w:p w:rsidR="007B79DF" w:rsidRPr="006C431E" w:rsidRDefault="007B79DF" w:rsidP="00A91078">
            <w:pPr>
              <w:rPr>
                <w:rFonts w:ascii="Arial" w:hAnsi="Arial" w:cs="Arial"/>
                <w:sz w:val="28"/>
                <w:szCs w:val="28"/>
              </w:rPr>
            </w:pPr>
            <w:r w:rsidRPr="006C431E">
              <w:rPr>
                <w:rFonts w:ascii="Arial" w:hAnsi="Arial" w:cs="Arial"/>
                <w:sz w:val="28"/>
                <w:szCs w:val="28"/>
              </w:rPr>
              <w:t>(</w:t>
            </w:r>
            <w:r>
              <w:rPr>
                <w:rFonts w:ascii="Arial" w:hAnsi="Arial" w:cs="Arial"/>
                <w:sz w:val="28"/>
                <w:szCs w:val="28"/>
              </w:rPr>
              <w:t>9</w:t>
            </w:r>
            <w:r w:rsidRPr="006C431E">
              <w:rPr>
                <w:rFonts w:ascii="Arial" w:hAnsi="Arial" w:cs="Arial"/>
                <w:sz w:val="28"/>
                <w:szCs w:val="28"/>
              </w:rPr>
              <w:t>-</w:t>
            </w:r>
            <w:r>
              <w:rPr>
                <w:rFonts w:ascii="Arial" w:hAnsi="Arial" w:cs="Arial"/>
                <w:sz w:val="28"/>
                <w:szCs w:val="28"/>
              </w:rPr>
              <w:t>10</w:t>
            </w:r>
            <w:r w:rsidRPr="006C431E">
              <w:rPr>
                <w:rFonts w:ascii="Arial" w:hAnsi="Arial" w:cs="Arial"/>
                <w:sz w:val="28"/>
                <w:szCs w:val="28"/>
              </w:rPr>
              <w:t xml:space="preserve"> marks)</w:t>
            </w:r>
          </w:p>
        </w:tc>
      </w:tr>
      <w:tr w:rsidR="007B79DF" w:rsidTr="007B79DF">
        <w:trPr>
          <w:trHeight w:val="2840"/>
          <w:jc w:val="center"/>
        </w:trPr>
        <w:tc>
          <w:tcPr>
            <w:tcW w:w="3334" w:type="dxa"/>
          </w:tcPr>
          <w:p w:rsidR="007B79DF" w:rsidRPr="007B79DF" w:rsidRDefault="007B79DF" w:rsidP="00B64705">
            <w:pPr>
              <w:numPr>
                <w:ilvl w:val="0"/>
                <w:numId w:val="1"/>
              </w:numPr>
              <w:tabs>
                <w:tab w:val="clear" w:pos="720"/>
              </w:tabs>
              <w:autoSpaceDE w:val="0"/>
              <w:autoSpaceDN w:val="0"/>
              <w:adjustRightInd w:val="0"/>
              <w:ind w:left="298"/>
              <w:rPr>
                <w:rFonts w:ascii="Arial" w:hAnsi="Arial" w:cs="Arial"/>
                <w:b/>
                <w:bCs/>
                <w:color w:val="000000"/>
              </w:rPr>
            </w:pPr>
            <w:r w:rsidRPr="007B79DF">
              <w:rPr>
                <w:rFonts w:ascii="Arial" w:hAnsi="Arial" w:cs="Arial"/>
                <w:b/>
                <w:bCs/>
                <w:color w:val="000000"/>
              </w:rPr>
              <w:t>Respond to work from other times and places</w:t>
            </w:r>
          </w:p>
          <w:p w:rsidR="007B79DF" w:rsidRPr="007B79DF" w:rsidRDefault="007B79DF" w:rsidP="00B64705">
            <w:pPr>
              <w:tabs>
                <w:tab w:val="left" w:pos="-1322"/>
                <w:tab w:val="num" w:pos="-1142"/>
                <w:tab w:val="left" w:pos="-962"/>
              </w:tabs>
              <w:autoSpaceDE w:val="0"/>
              <w:autoSpaceDN w:val="0"/>
              <w:adjustRightInd w:val="0"/>
              <w:rPr>
                <w:rFonts w:ascii="Arial" w:hAnsi="Arial" w:cs="Arial"/>
                <w:bCs/>
                <w:color w:val="000000"/>
              </w:rPr>
            </w:pPr>
            <w:r w:rsidRPr="007B79DF">
              <w:rPr>
                <w:rFonts w:ascii="Arial" w:hAnsi="Arial" w:cs="Arial"/>
                <w:bCs/>
                <w:color w:val="000000"/>
              </w:rPr>
              <w:t>IN OTHER WORDS:</w:t>
            </w:r>
          </w:p>
          <w:p w:rsidR="007B79DF" w:rsidRPr="007B79DF" w:rsidRDefault="007B79DF" w:rsidP="00B64705">
            <w:pPr>
              <w:tabs>
                <w:tab w:val="num" w:pos="-1142"/>
              </w:tabs>
              <w:rPr>
                <w:rFonts w:ascii="Arial" w:hAnsi="Arial" w:cs="Arial"/>
              </w:rPr>
            </w:pPr>
            <w:r w:rsidRPr="007B79DF">
              <w:rPr>
                <w:rFonts w:ascii="Arial" w:hAnsi="Arial" w:cs="Arial"/>
                <w:bCs/>
                <w:i/>
                <w:iCs/>
                <w:color w:val="000000"/>
              </w:rPr>
              <w:t>…Collect and comment on examples of the work of others – art, craft and/or design – that is related to the theme</w:t>
            </w:r>
          </w:p>
        </w:tc>
        <w:tc>
          <w:tcPr>
            <w:tcW w:w="2441" w:type="dxa"/>
          </w:tcPr>
          <w:p w:rsidR="007B79DF" w:rsidRPr="00644540" w:rsidRDefault="007B79DF" w:rsidP="005A7431">
            <w:pPr>
              <w:rPr>
                <w:rFonts w:ascii="Arial" w:hAnsi="Arial" w:cs="Arial"/>
                <w:sz w:val="20"/>
                <w:szCs w:val="20"/>
              </w:rPr>
            </w:pPr>
            <w:r w:rsidRPr="00644540">
              <w:rPr>
                <w:rFonts w:ascii="Arial" w:hAnsi="Arial" w:cs="Arial"/>
                <w:sz w:val="20"/>
                <w:szCs w:val="20"/>
              </w:rPr>
              <w:t>Print-outs of artists’ work are produced with a few facts about their lives.</w:t>
            </w:r>
          </w:p>
          <w:p w:rsidR="007B79DF" w:rsidRPr="00644540" w:rsidRDefault="007B79DF" w:rsidP="005A7431">
            <w:pPr>
              <w:rPr>
                <w:rFonts w:ascii="Arial" w:hAnsi="Arial" w:cs="Arial"/>
                <w:sz w:val="20"/>
                <w:szCs w:val="20"/>
              </w:rPr>
            </w:pPr>
          </w:p>
        </w:tc>
        <w:tc>
          <w:tcPr>
            <w:tcW w:w="2442" w:type="dxa"/>
          </w:tcPr>
          <w:p w:rsidR="007B79DF" w:rsidRPr="00644540" w:rsidRDefault="007B79DF" w:rsidP="009A6964">
            <w:pPr>
              <w:rPr>
                <w:rFonts w:ascii="Arial" w:hAnsi="Arial" w:cs="Arial"/>
                <w:sz w:val="20"/>
                <w:szCs w:val="20"/>
              </w:rPr>
            </w:pPr>
            <w:r w:rsidRPr="00644540">
              <w:rPr>
                <w:rFonts w:ascii="Arial" w:hAnsi="Arial" w:cs="Arial"/>
                <w:sz w:val="20"/>
                <w:szCs w:val="20"/>
              </w:rPr>
              <w:t>Information about the work of artists is used as the source for carrying out copies and recording a few facts about the techniques used. Some basic thoughts about the use of techniques are expressed.</w:t>
            </w:r>
          </w:p>
        </w:tc>
        <w:tc>
          <w:tcPr>
            <w:tcW w:w="2442" w:type="dxa"/>
          </w:tcPr>
          <w:p w:rsidR="007B79DF" w:rsidRPr="00644540" w:rsidRDefault="007B79DF" w:rsidP="00F7755B">
            <w:pPr>
              <w:rPr>
                <w:rFonts w:ascii="Arial" w:hAnsi="Arial" w:cs="Arial"/>
                <w:sz w:val="20"/>
                <w:szCs w:val="20"/>
              </w:rPr>
            </w:pPr>
            <w:r w:rsidRPr="00644540">
              <w:rPr>
                <w:rFonts w:ascii="Arial" w:hAnsi="Arial" w:cs="Arial"/>
                <w:sz w:val="20"/>
                <w:szCs w:val="20"/>
              </w:rPr>
              <w:t>Information about the work of artists is used as the source for creating copies and related artwork. Brief analysis of techniques and ideas is carried out using keywords in Art &amp; Design vocabulary.</w:t>
            </w:r>
          </w:p>
        </w:tc>
        <w:tc>
          <w:tcPr>
            <w:tcW w:w="2442" w:type="dxa"/>
          </w:tcPr>
          <w:p w:rsidR="007B79DF" w:rsidRPr="00644540" w:rsidRDefault="007B79DF" w:rsidP="006F342C">
            <w:pPr>
              <w:rPr>
                <w:rFonts w:ascii="Arial" w:hAnsi="Arial" w:cs="Arial"/>
                <w:sz w:val="20"/>
                <w:szCs w:val="20"/>
              </w:rPr>
            </w:pPr>
            <w:r w:rsidRPr="00644540">
              <w:rPr>
                <w:rFonts w:ascii="Arial" w:hAnsi="Arial" w:cs="Arial"/>
                <w:sz w:val="20"/>
                <w:szCs w:val="20"/>
              </w:rPr>
              <w:t>Information about the lives and work of artists linked to the project is used as the source for creating copies and experimental artwork. Analysis of techniques and the thoughts behind ideas are carried out and expressed using critical language and keywords in Art &amp; Design.</w:t>
            </w:r>
          </w:p>
        </w:tc>
        <w:tc>
          <w:tcPr>
            <w:tcW w:w="2442" w:type="dxa"/>
          </w:tcPr>
          <w:p w:rsidR="007B79DF" w:rsidRPr="00644540" w:rsidRDefault="007B79DF" w:rsidP="00300B73">
            <w:pPr>
              <w:rPr>
                <w:rFonts w:ascii="Arial" w:hAnsi="Arial" w:cs="Arial"/>
                <w:sz w:val="20"/>
                <w:szCs w:val="20"/>
              </w:rPr>
            </w:pPr>
            <w:r w:rsidRPr="00644540">
              <w:rPr>
                <w:rFonts w:ascii="Arial" w:hAnsi="Arial" w:cs="Arial"/>
                <w:sz w:val="20"/>
                <w:szCs w:val="20"/>
              </w:rPr>
              <w:t>Detailed information is sought about the lives and work of artists linked to the project. This is used as the source for creating experimental artwork. Critical analysis of techniques and the thoughts behind ideas is carried out and expressed using a broad Art &amp; Design vocabulary.</w:t>
            </w:r>
          </w:p>
        </w:tc>
      </w:tr>
      <w:tr w:rsidR="007B79DF" w:rsidTr="007B79DF">
        <w:trPr>
          <w:trHeight w:val="1616"/>
          <w:jc w:val="center"/>
        </w:trPr>
        <w:tc>
          <w:tcPr>
            <w:tcW w:w="3334" w:type="dxa"/>
          </w:tcPr>
          <w:p w:rsidR="007B79DF" w:rsidRPr="007B79DF" w:rsidRDefault="007B79DF" w:rsidP="009305E0">
            <w:pPr>
              <w:numPr>
                <w:ilvl w:val="0"/>
                <w:numId w:val="1"/>
              </w:numPr>
              <w:tabs>
                <w:tab w:val="clear" w:pos="720"/>
              </w:tabs>
              <w:ind w:left="298"/>
              <w:rPr>
                <w:rFonts w:ascii="Arial" w:hAnsi="Arial" w:cs="Arial"/>
                <w:b/>
                <w:bCs/>
                <w:color w:val="000000"/>
              </w:rPr>
            </w:pPr>
            <w:r w:rsidRPr="007B79DF">
              <w:rPr>
                <w:rFonts w:ascii="Arial" w:hAnsi="Arial" w:cs="Arial"/>
                <w:b/>
                <w:bCs/>
                <w:color w:val="000000"/>
              </w:rPr>
              <w:t>Analyse and evaluate sources</w:t>
            </w:r>
          </w:p>
          <w:p w:rsidR="007B79DF" w:rsidRPr="007B79DF" w:rsidRDefault="007B79DF" w:rsidP="009305E0">
            <w:pPr>
              <w:tabs>
                <w:tab w:val="left" w:pos="1440"/>
                <w:tab w:val="left" w:pos="1620"/>
                <w:tab w:val="left" w:pos="2160"/>
              </w:tabs>
              <w:autoSpaceDE w:val="0"/>
              <w:autoSpaceDN w:val="0"/>
              <w:adjustRightInd w:val="0"/>
              <w:rPr>
                <w:rFonts w:ascii="Arial" w:hAnsi="Arial" w:cs="Arial"/>
                <w:bCs/>
                <w:color w:val="000000"/>
              </w:rPr>
            </w:pPr>
            <w:r w:rsidRPr="007B79DF">
              <w:rPr>
                <w:rFonts w:ascii="Arial" w:hAnsi="Arial" w:cs="Arial"/>
                <w:bCs/>
                <w:color w:val="000000"/>
              </w:rPr>
              <w:t>IN OTHER WORDS:</w:t>
            </w:r>
          </w:p>
          <w:p w:rsidR="007B79DF" w:rsidRPr="007B79DF" w:rsidRDefault="007B79DF" w:rsidP="009305E0">
            <w:pPr>
              <w:rPr>
                <w:rFonts w:ascii="Arial" w:hAnsi="Arial" w:cs="Arial"/>
              </w:rPr>
            </w:pPr>
            <w:r w:rsidRPr="007B79DF">
              <w:rPr>
                <w:rFonts w:ascii="Arial" w:hAnsi="Arial" w:cs="Arial"/>
                <w:bCs/>
                <w:i/>
                <w:iCs/>
                <w:color w:val="000000"/>
              </w:rPr>
              <w:t>…Explain the reasons for art, craft and design being created and how it comes to look the way it does</w:t>
            </w:r>
          </w:p>
        </w:tc>
        <w:tc>
          <w:tcPr>
            <w:tcW w:w="2441" w:type="dxa"/>
          </w:tcPr>
          <w:p w:rsidR="007B79DF" w:rsidRPr="00644540" w:rsidRDefault="007B79DF" w:rsidP="00DC7177">
            <w:pPr>
              <w:rPr>
                <w:rFonts w:ascii="Arial" w:hAnsi="Arial" w:cs="Arial"/>
                <w:sz w:val="20"/>
                <w:szCs w:val="20"/>
              </w:rPr>
            </w:pPr>
            <w:r w:rsidRPr="00644540">
              <w:rPr>
                <w:rFonts w:ascii="Arial" w:hAnsi="Arial" w:cs="Arial"/>
                <w:sz w:val="20"/>
                <w:szCs w:val="20"/>
              </w:rPr>
              <w:t>Very little evidence of subject knowledge is shown in thoughts written during the project.</w:t>
            </w:r>
          </w:p>
          <w:p w:rsidR="007B79DF" w:rsidRPr="00644540" w:rsidRDefault="007B79DF" w:rsidP="00DC7177">
            <w:pPr>
              <w:rPr>
                <w:rFonts w:ascii="Arial" w:hAnsi="Arial" w:cs="Arial"/>
                <w:sz w:val="20"/>
                <w:szCs w:val="20"/>
              </w:rPr>
            </w:pPr>
          </w:p>
        </w:tc>
        <w:tc>
          <w:tcPr>
            <w:tcW w:w="2442" w:type="dxa"/>
          </w:tcPr>
          <w:p w:rsidR="007B79DF" w:rsidRPr="00644540" w:rsidRDefault="007B79DF" w:rsidP="006D00E4">
            <w:pPr>
              <w:rPr>
                <w:rFonts w:ascii="Arial" w:hAnsi="Arial" w:cs="Arial"/>
                <w:sz w:val="20"/>
                <w:szCs w:val="20"/>
              </w:rPr>
            </w:pPr>
            <w:r w:rsidRPr="00644540">
              <w:rPr>
                <w:rFonts w:ascii="Arial" w:hAnsi="Arial" w:cs="Arial"/>
                <w:sz w:val="20"/>
                <w:szCs w:val="20"/>
              </w:rPr>
              <w:t>Evidence of some subject knowledge is shown in thoughts written at one or two different stages of the project.</w:t>
            </w:r>
          </w:p>
          <w:p w:rsidR="007B79DF" w:rsidRPr="00644540" w:rsidRDefault="007B79DF" w:rsidP="006D00E4">
            <w:pPr>
              <w:rPr>
                <w:rFonts w:ascii="Arial" w:hAnsi="Arial" w:cs="Arial"/>
                <w:sz w:val="20"/>
                <w:szCs w:val="20"/>
              </w:rPr>
            </w:pPr>
          </w:p>
        </w:tc>
        <w:tc>
          <w:tcPr>
            <w:tcW w:w="2442" w:type="dxa"/>
          </w:tcPr>
          <w:p w:rsidR="007B79DF" w:rsidRPr="00644540" w:rsidRDefault="007B79DF" w:rsidP="00EA678B">
            <w:pPr>
              <w:rPr>
                <w:rFonts w:ascii="Arial" w:hAnsi="Arial" w:cs="Arial"/>
                <w:sz w:val="20"/>
                <w:szCs w:val="20"/>
              </w:rPr>
            </w:pPr>
            <w:r w:rsidRPr="00644540">
              <w:rPr>
                <w:rFonts w:ascii="Arial" w:hAnsi="Arial" w:cs="Arial"/>
                <w:sz w:val="20"/>
                <w:szCs w:val="20"/>
              </w:rPr>
              <w:t>Evidence of some subject knowledge is applied in thoughts written at different stages of the project.</w:t>
            </w:r>
          </w:p>
          <w:p w:rsidR="007B79DF" w:rsidRPr="00644540" w:rsidRDefault="007B79DF" w:rsidP="00EA678B">
            <w:pPr>
              <w:rPr>
                <w:rFonts w:ascii="Arial" w:hAnsi="Arial" w:cs="Arial"/>
                <w:sz w:val="20"/>
                <w:szCs w:val="20"/>
              </w:rPr>
            </w:pPr>
          </w:p>
        </w:tc>
        <w:tc>
          <w:tcPr>
            <w:tcW w:w="2442" w:type="dxa"/>
          </w:tcPr>
          <w:p w:rsidR="007B79DF" w:rsidRPr="00644540" w:rsidRDefault="007B79DF" w:rsidP="005E5B3F">
            <w:pPr>
              <w:rPr>
                <w:rFonts w:ascii="Arial" w:hAnsi="Arial" w:cs="Arial"/>
                <w:sz w:val="20"/>
                <w:szCs w:val="20"/>
              </w:rPr>
            </w:pPr>
            <w:r w:rsidRPr="00644540">
              <w:rPr>
                <w:rFonts w:ascii="Arial" w:hAnsi="Arial" w:cs="Arial"/>
                <w:sz w:val="20"/>
                <w:szCs w:val="20"/>
              </w:rPr>
              <w:t>Evidence of good subject knowledge is applied in written thoughts at each different stage of the project.</w:t>
            </w:r>
          </w:p>
        </w:tc>
        <w:tc>
          <w:tcPr>
            <w:tcW w:w="2442" w:type="dxa"/>
          </w:tcPr>
          <w:p w:rsidR="007B79DF" w:rsidRPr="00644540" w:rsidRDefault="007B79DF" w:rsidP="001848E0">
            <w:pPr>
              <w:rPr>
                <w:rFonts w:ascii="Arial" w:hAnsi="Arial" w:cs="Arial"/>
                <w:sz w:val="20"/>
                <w:szCs w:val="20"/>
              </w:rPr>
            </w:pPr>
            <w:r w:rsidRPr="00644540">
              <w:rPr>
                <w:rFonts w:ascii="Arial" w:hAnsi="Arial" w:cs="Arial"/>
                <w:sz w:val="20"/>
                <w:szCs w:val="20"/>
              </w:rPr>
              <w:t>Evidence of detailed subject knowledge is applied in critical analyses written at every different stage of the project.</w:t>
            </w:r>
          </w:p>
          <w:p w:rsidR="007B79DF" w:rsidRPr="00644540" w:rsidRDefault="007B79DF" w:rsidP="001848E0">
            <w:pPr>
              <w:rPr>
                <w:rFonts w:ascii="Arial" w:hAnsi="Arial" w:cs="Arial"/>
                <w:sz w:val="20"/>
                <w:szCs w:val="20"/>
              </w:rPr>
            </w:pPr>
          </w:p>
        </w:tc>
      </w:tr>
    </w:tbl>
    <w:p w:rsidR="007B79DF" w:rsidRPr="006A60A4" w:rsidRDefault="007B79DF">
      <w:pPr>
        <w:rPr>
          <w:sz w:val="16"/>
          <w:szCs w:val="16"/>
        </w:rPr>
      </w:pPr>
    </w:p>
    <w:p w:rsidR="009B4256" w:rsidRDefault="006A60A4" w:rsidP="006A60A4">
      <w:pPr>
        <w:jc w:val="center"/>
      </w:pPr>
      <w:r>
        <w:rPr>
          <w:noProof/>
        </w:rPr>
        <w:drawing>
          <wp:inline distT="0" distB="0" distL="0" distR="0">
            <wp:extent cx="2844949" cy="2794372"/>
            <wp:effectExtent l="19050" t="0" r="0" b="0"/>
            <wp:docPr id="2" name="Picture 1" descr="degas_blue_danc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gas_blue_dancers.jpg"/>
                    <pic:cNvPicPr/>
                  </pic:nvPicPr>
                  <pic:blipFill>
                    <a:blip r:embed="rId5" cstate="print"/>
                    <a:stretch>
                      <a:fillRect/>
                    </a:stretch>
                  </pic:blipFill>
                  <pic:spPr>
                    <a:xfrm>
                      <a:off x="0" y="0"/>
                      <a:ext cx="2842250" cy="2791721"/>
                    </a:xfrm>
                    <a:prstGeom prst="rect">
                      <a:avLst/>
                    </a:prstGeom>
                  </pic:spPr>
                </pic:pic>
              </a:graphicData>
            </a:graphic>
          </wp:inline>
        </w:drawing>
      </w:r>
      <w:r>
        <w:t xml:space="preserve">                   </w:t>
      </w:r>
      <w:r>
        <w:rPr>
          <w:noProof/>
        </w:rPr>
        <w:drawing>
          <wp:inline distT="0" distB="0" distL="0" distR="0">
            <wp:extent cx="2629147" cy="2793198"/>
            <wp:effectExtent l="19050" t="0" r="0" b="0"/>
            <wp:docPr id="1" name="Picture 0" descr="severini%20dynamic%20hierolglyph%2019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verini%20dynamic%20hierolglyph%201912.jpg"/>
                    <pic:cNvPicPr/>
                  </pic:nvPicPr>
                  <pic:blipFill>
                    <a:blip r:embed="rId6" cstate="print"/>
                    <a:stretch>
                      <a:fillRect/>
                    </a:stretch>
                  </pic:blipFill>
                  <pic:spPr>
                    <a:xfrm>
                      <a:off x="0" y="0"/>
                      <a:ext cx="2646202" cy="2811317"/>
                    </a:xfrm>
                    <a:prstGeom prst="rect">
                      <a:avLst/>
                    </a:prstGeom>
                  </pic:spPr>
                </pic:pic>
              </a:graphicData>
            </a:graphic>
          </wp:inline>
        </w:drawing>
      </w:r>
    </w:p>
    <w:sectPr w:rsidR="009B4256" w:rsidSect="007B79DF">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E3912"/>
    <w:multiLevelType w:val="hybridMultilevel"/>
    <w:tmpl w:val="6BEA73F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characterSpacingControl w:val="doNotCompress"/>
  <w:compat/>
  <w:rsids>
    <w:rsidRoot w:val="007B79DF"/>
    <w:rsid w:val="00230BDD"/>
    <w:rsid w:val="006A60A4"/>
    <w:rsid w:val="007B79DF"/>
    <w:rsid w:val="009B425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9D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79DF"/>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60A4"/>
    <w:rPr>
      <w:rFonts w:ascii="Tahoma" w:hAnsi="Tahoma" w:cs="Tahoma"/>
      <w:sz w:val="16"/>
      <w:szCs w:val="16"/>
    </w:rPr>
  </w:style>
  <w:style w:type="character" w:customStyle="1" w:styleId="BalloonTextChar">
    <w:name w:val="Balloon Text Char"/>
    <w:basedOn w:val="DefaultParagraphFont"/>
    <w:link w:val="BalloonText"/>
    <w:uiPriority w:val="99"/>
    <w:semiHidden/>
    <w:rsid w:val="006A60A4"/>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307</Words>
  <Characters>1753</Characters>
  <Application>Microsoft Office Word</Application>
  <DocSecurity>0</DocSecurity>
  <Lines>14</Lines>
  <Paragraphs>4</Paragraphs>
  <ScaleCrop>false</ScaleCrop>
  <Company>London Borough of Havering</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2010-02-24T18:50:00Z</dcterms:created>
  <dcterms:modified xsi:type="dcterms:W3CDTF">2010-02-24T18:50:00Z</dcterms:modified>
</cp:coreProperties>
</file>